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u w:val="single"/>
        </w:rPr>
      </w:pPr>
      <w:r w:rsidRPr="00FF16A9">
        <w:rPr>
          <w:rFonts w:ascii="Times New Roman" w:hAnsi="Times New Roman"/>
          <w:b/>
          <w:sz w:val="28"/>
        </w:rPr>
        <w:t xml:space="preserve">UNITED STATES DISTRICT COURT FOR THE </w:t>
      </w:r>
    </w:p>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NORTHERN DISTRICT OF GEORIGA</w:t>
      </w:r>
    </w:p>
    <w:p w:rsidR="00F90680"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ATLANTA DIVISION</w:t>
      </w:r>
    </w:p>
    <w:p w:rsidR="00206340" w:rsidRPr="00FF16A9" w:rsidRDefault="0020634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p>
    <w:p w:rsidR="005A7D33" w:rsidRPr="006277E4" w:rsidRDefault="00690FB9"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690FB9">
        <w:rPr>
          <w:rFonts w:ascii="Times New Roman" w:hAnsi="Times New Roman"/>
          <w:b/>
          <w:noProof/>
          <w:sz w:val="28"/>
          <w:szCs w:val="28"/>
        </w:rPr>
        <w:pict>
          <v:shapetype id="_x0000_t202" coordsize="21600,21600" o:spt="202" path="m,l,21600r21600,l21600,xe">
            <v:stroke joinstyle="miter"/>
            <v:path gradientshapeok="t" o:connecttype="rect"/>
          </v:shapetype>
          <v:shape id="_x0000_s1028" type="#_x0000_t202" style="position:absolute;margin-left:-3.9pt;margin-top:23.7pt;width:264.9pt;height:293.25pt;z-index:251661312;mso-width-relative:margin;mso-height-relative:margin" fillcolor="white [3212]" strokecolor="white [3212]">
            <v:textbox>
              <w:txbxContent>
                <w:p w:rsidR="00932E32" w:rsidRDefault="00932E32"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Wekesa O. Madzimoyo, </w:t>
                  </w:r>
                  <w:r w:rsidRPr="006277E4">
                    <w:rPr>
                      <w:rFonts w:ascii="Times New Roman" w:hAnsi="Times New Roman"/>
                      <w:b/>
                      <w:sz w:val="28"/>
                      <w:szCs w:val="28"/>
                    </w:rPr>
                    <w:br/>
                    <w:t>Plaintiff,</w:t>
                  </w:r>
                  <w:r w:rsidRPr="006277E4">
                    <w:rPr>
                      <w:rFonts w:ascii="Times New Roman" w:hAnsi="Times New Roman"/>
                      <w:b/>
                      <w:sz w:val="28"/>
                      <w:szCs w:val="28"/>
                    </w:rPr>
                    <w:tab/>
                    <w:t xml:space="preserve">                                                </w:t>
                  </w:r>
                </w:p>
                <w:p w:rsidR="006277E4" w:rsidRPr="006277E4" w:rsidRDefault="006277E4"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v.</w:t>
                  </w:r>
                  <w:r w:rsidRPr="006277E4">
                    <w:rPr>
                      <w:rFonts w:ascii="Times New Roman" w:hAnsi="Times New Roman"/>
                      <w:b/>
                      <w:sz w:val="28"/>
                      <w:szCs w:val="28"/>
                    </w:rPr>
                    <w:tab/>
                  </w:r>
                  <w:r w:rsidRPr="006277E4">
                    <w:rPr>
                      <w:rFonts w:ascii="Times New Roman" w:hAnsi="Times New Roman"/>
                      <w:b/>
                      <w:sz w:val="28"/>
                      <w:szCs w:val="28"/>
                    </w:rPr>
                    <w:tab/>
                  </w:r>
                  <w:r w:rsidRPr="006277E4">
                    <w:rPr>
                      <w:rFonts w:ascii="Times New Roman" w:hAnsi="Times New Roman"/>
                      <w:b/>
                      <w:sz w:val="28"/>
                      <w:szCs w:val="28"/>
                    </w:rPr>
                    <w:tab/>
                  </w:r>
                  <w:r w:rsidRPr="006277E4">
                    <w:rPr>
                      <w:rFonts w:ascii="Times New Roman" w:hAnsi="Times New Roman"/>
                      <w:b/>
                      <w:sz w:val="28"/>
                      <w:szCs w:val="28"/>
                    </w:rPr>
                    <w:tab/>
                    <w:t xml:space="preserve">                                   </w:t>
                  </w:r>
                  <w:r w:rsidRPr="006277E4">
                    <w:rPr>
                      <w:rFonts w:ascii="Times New Roman" w:hAnsi="Times New Roman"/>
                      <w:b/>
                      <w:sz w:val="28"/>
                      <w:szCs w:val="28"/>
                    </w:rPr>
                    <w:tab/>
                    <w:t xml:space="preserve">             THE BANK OF NEW YORK                             </w:t>
                  </w:r>
                </w:p>
                <w:p w:rsidR="006277E4" w:rsidRDefault="006277E4" w:rsidP="00535C6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right="-576"/>
                    <w:contextualSpacing/>
                    <w:rPr>
                      <w:rFonts w:ascii="Times New Roman" w:hAnsi="Times New Roman"/>
                      <w:b/>
                      <w:sz w:val="28"/>
                      <w:szCs w:val="28"/>
                    </w:rPr>
                  </w:pPr>
                  <w:r w:rsidRPr="006277E4">
                    <w:rPr>
                      <w:rFonts w:ascii="Times New Roman" w:hAnsi="Times New Roman"/>
                      <w:b/>
                      <w:sz w:val="28"/>
                      <w:szCs w:val="28"/>
                    </w:rPr>
                    <w:t xml:space="preserve">MELLON TRUST COMPANY, NA.,                        </w:t>
                  </w:r>
                  <w:r>
                    <w:rPr>
                      <w:rFonts w:ascii="Times New Roman" w:hAnsi="Times New Roman"/>
                      <w:b/>
                      <w:sz w:val="28"/>
                      <w:szCs w:val="28"/>
                    </w:rPr>
                    <w:t>f</w:t>
                  </w:r>
                  <w:r w:rsidRPr="006277E4">
                    <w:rPr>
                      <w:rFonts w:ascii="Times New Roman" w:hAnsi="Times New Roman"/>
                      <w:b/>
                      <w:sz w:val="28"/>
                      <w:szCs w:val="28"/>
                    </w:rPr>
                    <w:t xml:space="preserve">ormerly known as The Bank of New              </w:t>
                  </w:r>
                  <w:r w:rsidRPr="006277E4">
                    <w:rPr>
                      <w:rFonts w:ascii="Times New Roman" w:hAnsi="Times New Roman"/>
                      <w:b/>
                      <w:sz w:val="28"/>
                      <w:szCs w:val="28"/>
                    </w:rPr>
                    <w:br/>
                    <w:t xml:space="preserve">York Trust Company, N.A., JP MORGAN    </w:t>
                  </w:r>
                  <w:r w:rsidRPr="006277E4">
                    <w:rPr>
                      <w:rFonts w:ascii="Times New Roman" w:hAnsi="Times New Roman"/>
                      <w:b/>
                      <w:sz w:val="28"/>
                      <w:szCs w:val="28"/>
                    </w:rPr>
                    <w:br/>
                    <w:t xml:space="preserve">CHASE BANK, NA, GMAC MORTGAGE, LLC  </w:t>
                  </w:r>
                  <w:r w:rsidR="00535C69">
                    <w:rPr>
                      <w:rFonts w:ascii="Times New Roman" w:hAnsi="Times New Roman"/>
                      <w:b/>
                      <w:sz w:val="28"/>
                      <w:szCs w:val="28"/>
                    </w:rPr>
                    <w:t xml:space="preserve"> </w:t>
                  </w:r>
                  <w:r w:rsidR="00535C69">
                    <w:rPr>
                      <w:rFonts w:ascii="Times New Roman" w:hAnsi="Times New Roman"/>
                      <w:b/>
                      <w:sz w:val="28"/>
                      <w:szCs w:val="28"/>
                    </w:rPr>
                    <w:br/>
                    <w:t xml:space="preserve">and ANTHONY DEMARLO, Attorney, </w:t>
                  </w:r>
                </w:p>
                <w:p w:rsidR="00535C69" w:rsidRPr="006277E4" w:rsidRDefault="00535C69" w:rsidP="00535C6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right="-576"/>
                    <w:contextualSpacing/>
                    <w:rPr>
                      <w:rFonts w:ascii="Times New Roman" w:hAnsi="Times New Roman"/>
                      <w:b/>
                      <w:sz w:val="28"/>
                      <w:szCs w:val="28"/>
                    </w:rPr>
                  </w:pPr>
                  <w:r>
                    <w:rPr>
                      <w:rFonts w:ascii="Times New Roman" w:hAnsi="Times New Roman"/>
                      <w:b/>
                      <w:sz w:val="28"/>
                      <w:szCs w:val="28"/>
                    </w:rPr>
                    <w:t>McCurdy and Candler, LLC</w:t>
                  </w:r>
                </w:p>
                <w:p w:rsidR="00535C69" w:rsidRDefault="00535C69" w:rsidP="00932E32">
                  <w:pPr>
                    <w:ind w:right="-570"/>
                    <w:rPr>
                      <w:rFonts w:ascii="Times New Roman" w:hAnsi="Times New Roman"/>
                      <w:b/>
                      <w:sz w:val="28"/>
                      <w:szCs w:val="28"/>
                    </w:rPr>
                  </w:pPr>
                </w:p>
                <w:p w:rsidR="006277E4" w:rsidRPr="005A7D33" w:rsidRDefault="006277E4" w:rsidP="00932E32">
                  <w:pPr>
                    <w:ind w:right="-570"/>
                  </w:pPr>
                  <w:proofErr w:type="gramStart"/>
                  <w:r w:rsidRPr="006277E4">
                    <w:rPr>
                      <w:rFonts w:ascii="Times New Roman" w:hAnsi="Times New Roman"/>
                      <w:b/>
                      <w:sz w:val="28"/>
                      <w:szCs w:val="28"/>
                    </w:rPr>
                    <w:t>Defendants.</w:t>
                  </w:r>
                  <w:proofErr w:type="gramEnd"/>
                  <w:r w:rsidRPr="006277E4">
                    <w:rPr>
                      <w:rFonts w:ascii="Times New Roman" w:hAnsi="Times New Roman"/>
                      <w:b/>
                      <w:sz w:val="28"/>
                      <w:szCs w:val="28"/>
                    </w:rPr>
                    <w:tab/>
                  </w:r>
                </w:p>
              </w:txbxContent>
            </v:textbox>
          </v:shape>
        </w:pict>
      </w:r>
      <w:r w:rsidRPr="00690FB9">
        <w:rPr>
          <w:rFonts w:ascii="Times New Roman" w:hAnsi="Times New Roman"/>
          <w:b/>
          <w:noProof/>
          <w:sz w:val="28"/>
          <w:szCs w:val="28"/>
          <w:lang w:eastAsia="zh-TW"/>
        </w:rPr>
        <w:pict>
          <v:shape id="_x0000_s1026" type="#_x0000_t202" style="position:absolute;margin-left:304.25pt;margin-top:62.7pt;width:217.1pt;height:65.6pt;z-index:251660288;mso-width-relative:margin;mso-height-relative:margin" fillcolor="white [3212]" strokecolor="white [3212]">
            <v:textbox style="mso-next-textbox:#_x0000_s1026;mso-fit-shape-to-text:t">
              <w:txbxContent>
                <w:p w:rsidR="00206340" w:rsidRDefault="00206340"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CIVIL ACTION FILE</w:t>
                  </w:r>
                </w:p>
                <w:p w:rsidR="005A7D33" w:rsidRPr="006277E4" w:rsidRDefault="005A7D33"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No. 1:09-CV-02355-CAP-GGB</w:t>
                  </w:r>
                </w:p>
                <w:p w:rsidR="00065A86" w:rsidRPr="005A7D33" w:rsidRDefault="00065A86" w:rsidP="005A7D33"/>
              </w:txbxContent>
            </v:textbox>
          </v:shape>
        </w:pict>
      </w:r>
      <w:r w:rsidRPr="00690FB9">
        <w:rPr>
          <w:rFonts w:ascii="Times New Roman" w:hAnsi="Times New Roman"/>
          <w:b/>
          <w:noProof/>
          <w:sz w:val="28"/>
          <w:szCs w:val="28"/>
        </w:rPr>
        <w:pict>
          <v:shape id="_x0000_s1029" type="#_x0000_t202" style="position:absolute;margin-left:277.5pt;margin-top:23.7pt;width:26.75pt;height:242.4pt;z-index:251662336;mso-width-relative:margin;mso-height-relative:margin" fillcolor="white [3212]" strokecolor="white [3212]">
            <v:textbox style="mso-next-textbox:#_x0000_s1029;mso-fit-shape-to-text:t">
              <w:txbxContent>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6277E4"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8"/>
                      <w:szCs w:val="28"/>
                    </w:rPr>
                  </w:pPr>
                  <w:r w:rsidRPr="00932E32">
                    <w:rPr>
                      <w:rFonts w:ascii="Times New Roman" w:hAnsi="Times New Roman"/>
                      <w:b/>
                      <w:sz w:val="20"/>
                      <w:szCs w:val="28"/>
                    </w:rPr>
                    <w:t>}</w:t>
                  </w:r>
                </w:p>
                <w:p w:rsidR="006277E4" w:rsidRPr="005A7D33" w:rsidRDefault="006277E4" w:rsidP="005A7D33"/>
              </w:txbxContent>
            </v:textbox>
          </v:shape>
        </w:pict>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p>
    <w:p w:rsidR="00F90680" w:rsidRPr="006277E4"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277E4">
        <w:rPr>
          <w:rFonts w:ascii="Times New Roman" w:hAnsi="Times New Roman"/>
          <w:b/>
          <w:sz w:val="28"/>
          <w:szCs w:val="28"/>
        </w:rPr>
        <w:tab/>
        <w:t xml:space="preserve">  </w:t>
      </w:r>
      <w:r w:rsidR="00FF16A9" w:rsidRPr="006277E4">
        <w:rPr>
          <w:rFonts w:ascii="Times New Roman" w:hAnsi="Times New Roman"/>
          <w:b/>
          <w:sz w:val="28"/>
          <w:szCs w:val="28"/>
        </w:rPr>
        <w:t xml:space="preserve"> </w:t>
      </w:r>
      <w:r w:rsidR="00932E32">
        <w:rPr>
          <w:rFonts w:ascii="Times New Roman" w:hAnsi="Times New Roman"/>
          <w:b/>
          <w:sz w:val="28"/>
          <w:szCs w:val="28"/>
        </w:rPr>
        <w:t xml:space="preserve">  </w:t>
      </w:r>
      <w:r w:rsidRPr="006277E4">
        <w:rPr>
          <w:rFonts w:ascii="Times New Roman" w:hAnsi="Times New Roman"/>
          <w:b/>
          <w:sz w:val="28"/>
          <w:szCs w:val="28"/>
        </w:rPr>
        <w:t xml:space="preserve">   </w:t>
      </w:r>
    </w:p>
    <w:p w:rsidR="00F90680" w:rsidRPr="00182475" w:rsidRDefault="00FF16A9"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r w:rsidRPr="006277E4">
        <w:rPr>
          <w:rFonts w:ascii="Times New Roman" w:hAnsi="Times New Roman"/>
          <w:b/>
          <w:sz w:val="28"/>
          <w:szCs w:val="28"/>
        </w:rPr>
        <w:t xml:space="preserve">                                              </w:t>
      </w:r>
      <w:r w:rsidR="00F90680" w:rsidRPr="006277E4">
        <w:rPr>
          <w:rFonts w:ascii="Times New Roman" w:hAnsi="Times New Roman"/>
          <w:b/>
          <w:sz w:val="28"/>
          <w:szCs w:val="28"/>
        </w:rPr>
        <w:t xml:space="preserve">                 </w:t>
      </w:r>
    </w:p>
    <w:p w:rsidR="00F90680" w:rsidRDefault="00690FB9"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r w:rsidRPr="00690FB9">
        <w:rPr>
          <w:rFonts w:ascii="Times New Roman" w:hAnsi="Times New Roman"/>
          <w:b/>
          <w:noProof/>
          <w:sz w:val="28"/>
          <w:szCs w:val="28"/>
          <w:lang w:eastAsia="zh-TW"/>
        </w:rPr>
        <w:pict>
          <v:shape id="_x0000_s1031" type="#_x0000_t202" style="position:absolute;margin-left:313.3pt;margin-top:19.15pt;width:186.35pt;height:110.6pt;z-index:251664384;mso-width-percent:400;mso-height-percent:200;mso-width-percent:400;mso-height-percent:200;mso-width-relative:margin;mso-height-relative:margin">
            <v:textbox style="mso-fit-shape-to-text:t">
              <w:txbxContent>
                <w:p w:rsidR="00815162" w:rsidRPr="00815162" w:rsidRDefault="000D17B7">
                  <w:pPr>
                    <w:rPr>
                      <w:rFonts w:ascii="Times New Roman" w:hAnsi="Times New Roman"/>
                      <w:b/>
                      <w:sz w:val="28"/>
                      <w:szCs w:val="28"/>
                    </w:rPr>
                  </w:pPr>
                  <w:r>
                    <w:rPr>
                      <w:rFonts w:ascii="Times New Roman" w:hAnsi="Times New Roman"/>
                      <w:b/>
                      <w:sz w:val="28"/>
                      <w:szCs w:val="28"/>
                    </w:rPr>
                    <w:t>AFFADAVIT IN SUPPORT OF PLAINTIFF’S MOTION FOR SUMMARY JUDGMENT</w:t>
                  </w:r>
                </w:p>
              </w:txbxContent>
            </v:textbox>
          </v:shape>
        </w:pict>
      </w: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065A86" w:rsidRDefault="00065A86"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p>
    <w:p w:rsidR="00065A86" w:rsidRDefault="00B966D5" w:rsidP="0081516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4" w:firstLine="716"/>
        <w:rPr>
          <w:rFonts w:ascii="Times New Roman" w:hAnsi="Times New Roman"/>
          <w:sz w:val="28"/>
          <w:szCs w:val="28"/>
        </w:rPr>
      </w:pPr>
      <w:r>
        <w:rPr>
          <w:rFonts w:ascii="Times New Roman" w:hAnsi="Times New Roman"/>
          <w:b/>
          <w:sz w:val="28"/>
          <w:szCs w:val="28"/>
          <w:u w:val="single"/>
        </w:rPr>
        <w:t>WEKESA O.</w:t>
      </w:r>
      <w:r w:rsidR="00815162" w:rsidRPr="00815162">
        <w:rPr>
          <w:rFonts w:ascii="Times New Roman" w:hAnsi="Times New Roman"/>
          <w:b/>
          <w:sz w:val="28"/>
          <w:szCs w:val="28"/>
          <w:u w:val="single"/>
        </w:rPr>
        <w:t xml:space="preserve"> </w:t>
      </w:r>
      <w:proofErr w:type="gramStart"/>
      <w:r w:rsidR="00815162" w:rsidRPr="00815162">
        <w:rPr>
          <w:rFonts w:ascii="Times New Roman" w:hAnsi="Times New Roman"/>
          <w:b/>
          <w:sz w:val="28"/>
          <w:szCs w:val="28"/>
          <w:u w:val="single"/>
        </w:rPr>
        <w:t>MADZIMOYO,</w:t>
      </w:r>
      <w:proofErr w:type="gramEnd"/>
      <w:r w:rsidR="00815162" w:rsidRPr="00815162">
        <w:rPr>
          <w:rFonts w:ascii="Times New Roman" w:hAnsi="Times New Roman"/>
          <w:b/>
          <w:sz w:val="28"/>
          <w:szCs w:val="28"/>
          <w:u w:val="single"/>
        </w:rPr>
        <w:t xml:space="preserve"> </w:t>
      </w:r>
      <w:r w:rsidR="00815162" w:rsidRPr="00815162">
        <w:rPr>
          <w:rFonts w:ascii="Times New Roman" w:hAnsi="Times New Roman"/>
          <w:sz w:val="28"/>
          <w:szCs w:val="28"/>
        </w:rPr>
        <w:t xml:space="preserve">  </w:t>
      </w:r>
      <w:r w:rsidR="00815162">
        <w:rPr>
          <w:rFonts w:ascii="Times New Roman" w:hAnsi="Times New Roman"/>
          <w:sz w:val="28"/>
          <w:szCs w:val="28"/>
        </w:rPr>
        <w:t xml:space="preserve"> affirms the following to be true under </w:t>
      </w:r>
      <w:r w:rsidR="003C0897">
        <w:rPr>
          <w:rFonts w:ascii="Times New Roman" w:hAnsi="Times New Roman"/>
          <w:sz w:val="28"/>
          <w:szCs w:val="28"/>
        </w:rPr>
        <w:t>penalties</w:t>
      </w:r>
      <w:r w:rsidR="00815162">
        <w:rPr>
          <w:rFonts w:ascii="Times New Roman" w:hAnsi="Times New Roman"/>
          <w:sz w:val="28"/>
          <w:szCs w:val="28"/>
        </w:rPr>
        <w:t xml:space="preserve"> of perjury:</w:t>
      </w:r>
    </w:p>
    <w:p w:rsidR="00815162" w:rsidRDefault="00815162"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My legal name is </w:t>
      </w:r>
      <w:r w:rsidR="00B966D5">
        <w:rPr>
          <w:rFonts w:ascii="Times New Roman" w:hAnsi="Times New Roman"/>
          <w:sz w:val="28"/>
          <w:szCs w:val="28"/>
        </w:rPr>
        <w:t xml:space="preserve">Wekesa O. </w:t>
      </w:r>
      <w:r>
        <w:rPr>
          <w:rFonts w:ascii="Times New Roman" w:hAnsi="Times New Roman"/>
          <w:sz w:val="28"/>
          <w:szCs w:val="28"/>
        </w:rPr>
        <w:t xml:space="preserve"> Madzimoyo. </w:t>
      </w:r>
      <w:r w:rsidR="00B966D5">
        <w:rPr>
          <w:rFonts w:ascii="Times New Roman" w:hAnsi="Times New Roman"/>
          <w:sz w:val="28"/>
          <w:szCs w:val="28"/>
        </w:rPr>
        <w:t xml:space="preserve">I </w:t>
      </w:r>
      <w:r>
        <w:rPr>
          <w:rFonts w:ascii="Times New Roman" w:hAnsi="Times New Roman"/>
          <w:sz w:val="28"/>
          <w:szCs w:val="28"/>
        </w:rPr>
        <w:t xml:space="preserve">resided </w:t>
      </w:r>
      <w:r w:rsidR="00B966D5">
        <w:rPr>
          <w:rFonts w:ascii="Times New Roman" w:hAnsi="Times New Roman"/>
          <w:sz w:val="28"/>
          <w:szCs w:val="28"/>
        </w:rPr>
        <w:t>at</w:t>
      </w:r>
      <w:r>
        <w:rPr>
          <w:rFonts w:ascii="Times New Roman" w:hAnsi="Times New Roman"/>
          <w:sz w:val="28"/>
          <w:szCs w:val="28"/>
        </w:rPr>
        <w:t xml:space="preserve"> 852 Brafferton Place in Stone Mountain, GA30083 since our closing with FT Mortgage Companies on</w:t>
      </w:r>
      <w:r w:rsidR="000D17B7">
        <w:rPr>
          <w:rFonts w:ascii="Times New Roman" w:hAnsi="Times New Roman"/>
          <w:sz w:val="28"/>
          <w:szCs w:val="28"/>
        </w:rPr>
        <w:t xml:space="preserve"> March 23, 1999</w:t>
      </w:r>
      <w:r w:rsidR="00B966D5">
        <w:rPr>
          <w:rFonts w:ascii="Times New Roman" w:hAnsi="Times New Roman"/>
          <w:sz w:val="28"/>
          <w:szCs w:val="28"/>
        </w:rPr>
        <w:t>.</w:t>
      </w:r>
    </w:p>
    <w:p w:rsidR="00815162" w:rsidRDefault="00815162"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lastRenderedPageBreak/>
        <w:t xml:space="preserve">I was </w:t>
      </w:r>
      <w:r w:rsidR="00B966D5">
        <w:rPr>
          <w:rFonts w:ascii="Times New Roman" w:hAnsi="Times New Roman"/>
          <w:sz w:val="28"/>
          <w:szCs w:val="28"/>
        </w:rPr>
        <w:t xml:space="preserve">the sole </w:t>
      </w:r>
      <w:r>
        <w:rPr>
          <w:rFonts w:ascii="Times New Roman" w:hAnsi="Times New Roman"/>
          <w:sz w:val="28"/>
          <w:szCs w:val="28"/>
        </w:rPr>
        <w:t>borrower on the loan for our property, and I assert the following:  that “the matters started herein are true to the best of my information, knowledge and belief.”</w:t>
      </w:r>
    </w:p>
    <w:p w:rsidR="003A6C04" w:rsidRDefault="003A6C04"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I also submit this affirmation in </w:t>
      </w:r>
      <w:r w:rsidR="000D17B7">
        <w:rPr>
          <w:rFonts w:ascii="Times New Roman" w:hAnsi="Times New Roman"/>
          <w:sz w:val="28"/>
          <w:szCs w:val="28"/>
        </w:rPr>
        <w:t>support of Plaintiff’s Motion for Summary Judgment.</w:t>
      </w:r>
    </w:p>
    <w:p w:rsidR="000D17B7" w:rsidRDefault="00B966D5"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 </w:t>
      </w:r>
      <w:r w:rsidR="000D17B7" w:rsidRPr="000D17B7">
        <w:rPr>
          <w:rFonts w:ascii="Times New Roman" w:hAnsi="Times New Roman"/>
          <w:sz w:val="28"/>
          <w:szCs w:val="28"/>
        </w:rPr>
        <w:t xml:space="preserve">As </w:t>
      </w:r>
      <w:r>
        <w:rPr>
          <w:rFonts w:ascii="Times New Roman" w:hAnsi="Times New Roman"/>
          <w:sz w:val="28"/>
          <w:szCs w:val="28"/>
        </w:rPr>
        <w:t xml:space="preserve">I was </w:t>
      </w:r>
      <w:r w:rsidR="000D17B7" w:rsidRPr="000D17B7">
        <w:rPr>
          <w:rFonts w:ascii="Times New Roman" w:hAnsi="Times New Roman"/>
          <w:sz w:val="28"/>
          <w:szCs w:val="28"/>
        </w:rPr>
        <w:t xml:space="preserve">preparing to file his Motion of Summary Judgment on Monday, December 13, 2010, </w:t>
      </w:r>
      <w:r>
        <w:rPr>
          <w:rFonts w:ascii="Times New Roman" w:hAnsi="Times New Roman"/>
          <w:sz w:val="28"/>
          <w:szCs w:val="28"/>
        </w:rPr>
        <w:t>my wife- Afiya s</w:t>
      </w:r>
      <w:r w:rsidR="000D17B7" w:rsidRPr="000D17B7">
        <w:rPr>
          <w:rFonts w:ascii="Times New Roman" w:hAnsi="Times New Roman"/>
          <w:sz w:val="28"/>
          <w:szCs w:val="28"/>
        </w:rPr>
        <w:t xml:space="preserve">uggested that </w:t>
      </w:r>
      <w:r>
        <w:rPr>
          <w:rFonts w:ascii="Times New Roman" w:hAnsi="Times New Roman"/>
          <w:sz w:val="28"/>
          <w:szCs w:val="28"/>
        </w:rPr>
        <w:t xml:space="preserve">I </w:t>
      </w:r>
      <w:r w:rsidR="000D17B7" w:rsidRPr="000D17B7">
        <w:rPr>
          <w:rFonts w:ascii="Times New Roman" w:hAnsi="Times New Roman"/>
          <w:sz w:val="28"/>
          <w:szCs w:val="28"/>
        </w:rPr>
        <w:t xml:space="preserve">check once more in the </w:t>
      </w:r>
      <w:r>
        <w:rPr>
          <w:rFonts w:ascii="Times New Roman" w:hAnsi="Times New Roman"/>
          <w:sz w:val="28"/>
          <w:szCs w:val="28"/>
        </w:rPr>
        <w:t xml:space="preserve">Federal Records and the </w:t>
      </w:r>
      <w:r w:rsidR="000D17B7" w:rsidRPr="000D17B7">
        <w:rPr>
          <w:rFonts w:ascii="Times New Roman" w:hAnsi="Times New Roman"/>
          <w:sz w:val="28"/>
          <w:szCs w:val="28"/>
        </w:rPr>
        <w:t>DeKalb County Court House to see if any assignments or any other instruments had been filed showing proper evidence of the chain of title on our property at 852 Brafferton Place, Stone Mountain, GA 30083.</w:t>
      </w:r>
    </w:p>
    <w:p w:rsidR="000D17B7" w:rsidRDefault="00B966D5"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 We arrived at the </w:t>
      </w:r>
      <w:r w:rsidR="000D17B7">
        <w:rPr>
          <w:rFonts w:ascii="Times New Roman" w:hAnsi="Times New Roman"/>
          <w:sz w:val="28"/>
          <w:szCs w:val="28"/>
        </w:rPr>
        <w:t xml:space="preserve">DeKalb County Courthouse at approximately 3:05 PM EST </w:t>
      </w:r>
      <w:r>
        <w:rPr>
          <w:rFonts w:ascii="Times New Roman" w:hAnsi="Times New Roman"/>
          <w:sz w:val="28"/>
          <w:szCs w:val="28"/>
        </w:rPr>
        <w:t xml:space="preserve">and proceeded </w:t>
      </w:r>
      <w:r w:rsidR="000D17B7">
        <w:rPr>
          <w:rFonts w:ascii="Times New Roman" w:hAnsi="Times New Roman"/>
          <w:sz w:val="28"/>
          <w:szCs w:val="28"/>
        </w:rPr>
        <w:t xml:space="preserve">to the Real Estate Records area </w:t>
      </w:r>
      <w:r>
        <w:rPr>
          <w:rFonts w:ascii="Times New Roman" w:hAnsi="Times New Roman"/>
          <w:sz w:val="28"/>
          <w:szCs w:val="28"/>
        </w:rPr>
        <w:t>section</w:t>
      </w:r>
      <w:r w:rsidR="000D17B7">
        <w:rPr>
          <w:rFonts w:ascii="Times New Roman" w:hAnsi="Times New Roman"/>
          <w:sz w:val="28"/>
          <w:szCs w:val="28"/>
        </w:rPr>
        <w:t>.</w:t>
      </w:r>
    </w:p>
    <w:p w:rsidR="007213C2" w:rsidRDefault="006E24C0" w:rsidP="007213C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7213C2">
        <w:rPr>
          <w:rFonts w:ascii="Times New Roman" w:hAnsi="Times New Roman"/>
          <w:sz w:val="28"/>
          <w:szCs w:val="28"/>
        </w:rPr>
        <w:t>On December 20, 2010</w:t>
      </w:r>
      <w:r w:rsidR="007213C2" w:rsidRPr="007213C2">
        <w:rPr>
          <w:rFonts w:ascii="Times New Roman" w:hAnsi="Times New Roman"/>
          <w:sz w:val="28"/>
          <w:szCs w:val="28"/>
        </w:rPr>
        <w:t>,</w:t>
      </w:r>
      <w:r w:rsidRPr="007213C2">
        <w:rPr>
          <w:rFonts w:ascii="Times New Roman" w:hAnsi="Times New Roman"/>
          <w:sz w:val="28"/>
          <w:szCs w:val="28"/>
        </w:rPr>
        <w:t xml:space="preserve"> I searched both the State and Federal Records to see if the Defendants had complied with Judge Barrie's order, or have placed anything in the case or real estate file for our home at 852 Brafferton Place Stone Mountain, GA.  To my surprise Clerk</w:t>
      </w:r>
      <w:r w:rsidR="007213C2" w:rsidRPr="007213C2">
        <w:rPr>
          <w:rFonts w:ascii="Times New Roman" w:hAnsi="Times New Roman"/>
          <w:sz w:val="28"/>
          <w:szCs w:val="28"/>
        </w:rPr>
        <w:t>,</w:t>
      </w:r>
      <w:r w:rsidRPr="007213C2">
        <w:rPr>
          <w:rFonts w:ascii="Times New Roman" w:hAnsi="Times New Roman"/>
          <w:sz w:val="28"/>
          <w:szCs w:val="28"/>
        </w:rPr>
        <w:t xml:space="preserve"> January Jackson</w:t>
      </w:r>
      <w:r w:rsidR="007213C2" w:rsidRPr="007213C2">
        <w:rPr>
          <w:rFonts w:ascii="Times New Roman" w:hAnsi="Times New Roman"/>
          <w:sz w:val="28"/>
          <w:szCs w:val="28"/>
        </w:rPr>
        <w:t>,</w:t>
      </w:r>
      <w:r w:rsidRPr="007213C2">
        <w:rPr>
          <w:rFonts w:ascii="Times New Roman" w:hAnsi="Times New Roman"/>
          <w:sz w:val="28"/>
          <w:szCs w:val="28"/>
        </w:rPr>
        <w:t xml:space="preserve"> of the Superior Court Real Estate Division searched, found and printed out - at my request – a document entitled ASSIGNMENT OF NOTE AND SECURITY DEED. </w:t>
      </w:r>
      <w:r w:rsidRPr="007213C2">
        <w:rPr>
          <w:rFonts w:ascii="Times New Roman" w:hAnsi="Times New Roman"/>
          <w:sz w:val="28"/>
          <w:szCs w:val="28"/>
        </w:rPr>
        <w:br/>
      </w:r>
      <w:r w:rsidRPr="007213C2">
        <w:rPr>
          <w:rFonts w:ascii="Times New Roman" w:hAnsi="Times New Roman"/>
          <w:sz w:val="28"/>
          <w:szCs w:val="28"/>
        </w:rPr>
        <w:lastRenderedPageBreak/>
        <w:br/>
      </w:r>
      <w:r w:rsidR="00BB4B54" w:rsidRPr="007213C2">
        <w:rPr>
          <w:rFonts w:ascii="Times New Roman" w:hAnsi="Times New Roman"/>
          <w:sz w:val="28"/>
          <w:szCs w:val="28"/>
        </w:rPr>
        <w:t xml:space="preserve">7. </w:t>
      </w:r>
      <w:r w:rsidRPr="007213C2">
        <w:rPr>
          <w:rFonts w:ascii="Times New Roman" w:hAnsi="Times New Roman"/>
          <w:sz w:val="28"/>
          <w:szCs w:val="28"/>
        </w:rPr>
        <w:t xml:space="preserve">This document purports that: </w:t>
      </w:r>
      <w:r w:rsidR="00BB4B54" w:rsidRPr="007213C2">
        <w:rPr>
          <w:rFonts w:ascii="Times New Roman" w:hAnsi="Times New Roman"/>
          <w:sz w:val="28"/>
          <w:szCs w:val="28"/>
        </w:rPr>
        <w:t xml:space="preserve"> </w:t>
      </w:r>
      <w:r w:rsidRPr="007213C2">
        <w:rPr>
          <w:rFonts w:ascii="Times New Roman" w:hAnsi="Times New Roman"/>
          <w:sz w:val="28"/>
          <w:szCs w:val="28"/>
        </w:rPr>
        <w:t xml:space="preserve">[The Bank of New York Mellon Trust Company, National Association </w:t>
      </w:r>
      <w:proofErr w:type="spellStart"/>
      <w:r w:rsidRPr="007213C2">
        <w:rPr>
          <w:rFonts w:ascii="Times New Roman" w:hAnsi="Times New Roman"/>
          <w:sz w:val="28"/>
          <w:szCs w:val="28"/>
        </w:rPr>
        <w:t>fka</w:t>
      </w:r>
      <w:proofErr w:type="spellEnd"/>
      <w:r w:rsidRPr="007213C2">
        <w:rPr>
          <w:rFonts w:ascii="Times New Roman" w:hAnsi="Times New Roman"/>
          <w:sz w:val="28"/>
          <w:szCs w:val="28"/>
        </w:rPr>
        <w:t xml:space="preserve"> The Bank of New York Trust Company, N.A. as successor to JPMorgan Chase Bank, N.A. as Trustee s/b/m to Bank One, N.A.NYT as Trustee s/b/m to Bank One </w:t>
      </w:r>
      <w:r w:rsidRPr="007213C2">
        <w:rPr>
          <w:rFonts w:ascii="Times New Roman" w:hAnsi="Times New Roman"/>
          <w:b/>
          <w:sz w:val="28"/>
          <w:szCs w:val="28"/>
        </w:rPr>
        <w:t>(Assignor)</w:t>
      </w:r>
      <w:r w:rsidRPr="007213C2">
        <w:rPr>
          <w:rFonts w:ascii="Times New Roman" w:hAnsi="Times New Roman"/>
          <w:sz w:val="28"/>
          <w:szCs w:val="28"/>
        </w:rPr>
        <w:t xml:space="preserve">]  assigned  Subject Property to  [The Bank of New York Mellon Trust Company, National Association </w:t>
      </w:r>
      <w:proofErr w:type="spellStart"/>
      <w:r w:rsidRPr="007213C2">
        <w:rPr>
          <w:rFonts w:ascii="Times New Roman" w:hAnsi="Times New Roman"/>
          <w:sz w:val="28"/>
          <w:szCs w:val="28"/>
        </w:rPr>
        <w:t>fka</w:t>
      </w:r>
      <w:proofErr w:type="spellEnd"/>
      <w:r w:rsidRPr="007213C2">
        <w:rPr>
          <w:rFonts w:ascii="Times New Roman" w:hAnsi="Times New Roman"/>
          <w:sz w:val="28"/>
          <w:szCs w:val="28"/>
        </w:rPr>
        <w:t xml:space="preserve"> The Bank of New York Trust Company, N.A. as successor to JPMorgan Chase Bank, N.A. as Trustee for RAMP 2006RP2</w:t>
      </w:r>
      <w:r w:rsidRPr="007213C2">
        <w:rPr>
          <w:rFonts w:ascii="Times New Roman" w:hAnsi="Times New Roman"/>
          <w:b/>
          <w:sz w:val="28"/>
          <w:szCs w:val="28"/>
        </w:rPr>
        <w:t xml:space="preserve"> (Assignee)</w:t>
      </w:r>
      <w:r w:rsidRPr="007213C2">
        <w:rPr>
          <w:rFonts w:ascii="Times New Roman" w:hAnsi="Times New Roman"/>
          <w:sz w:val="28"/>
          <w:szCs w:val="28"/>
        </w:rPr>
        <w:t>]</w:t>
      </w:r>
    </w:p>
    <w:p w:rsidR="007213C2" w:rsidRDefault="007213C2" w:rsidP="007213C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 xml:space="preserve"> </w:t>
      </w:r>
      <w:r w:rsidRPr="007213C2">
        <w:rPr>
          <w:rFonts w:ascii="Times New Roman" w:hAnsi="Times New Roman"/>
          <w:sz w:val="28"/>
          <w:szCs w:val="28"/>
        </w:rPr>
        <w:t xml:space="preserve">I noticed several problems with this document. The first of which is the date of execution. It reads: "This Assignment of Note and Security Deed is executed on this </w:t>
      </w:r>
      <w:r w:rsidRPr="007213C2">
        <w:rPr>
          <w:rFonts w:ascii="Times New Roman" w:hAnsi="Times New Roman"/>
          <w:b/>
          <w:sz w:val="28"/>
          <w:szCs w:val="28"/>
        </w:rPr>
        <w:t>8th day of February, 2010.</w:t>
      </w:r>
      <w:r w:rsidRPr="007213C2">
        <w:rPr>
          <w:rFonts w:ascii="Times New Roman" w:hAnsi="Times New Roman"/>
          <w:sz w:val="28"/>
          <w:szCs w:val="28"/>
        </w:rPr>
        <w:t xml:space="preserve"> Even if this document were legitimate, it comes 8 months after the DEFENDANTS commenced foreclosure </w:t>
      </w:r>
      <w:r>
        <w:rPr>
          <w:rFonts w:ascii="Times New Roman" w:hAnsi="Times New Roman"/>
          <w:sz w:val="28"/>
          <w:szCs w:val="28"/>
        </w:rPr>
        <w:t>actions against me and my house, and 11 months after I asked for verification.</w:t>
      </w:r>
      <w:r w:rsidRPr="007213C2">
        <w:rPr>
          <w:rFonts w:ascii="Times New Roman" w:hAnsi="Times New Roman"/>
          <w:sz w:val="28"/>
          <w:szCs w:val="28"/>
        </w:rPr>
        <w:t xml:space="preserve">  </w:t>
      </w:r>
    </w:p>
    <w:p w:rsidR="00314269" w:rsidRDefault="007213C2" w:rsidP="00BB4B54">
      <w:pPr>
        <w:pStyle w:val="ListParagraph"/>
        <w:numPr>
          <w:ilvl w:val="0"/>
          <w:numId w:val="11"/>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314269">
        <w:rPr>
          <w:rFonts w:ascii="Times New Roman" w:hAnsi="Times New Roman"/>
          <w:sz w:val="28"/>
          <w:szCs w:val="28"/>
        </w:rPr>
        <w:t xml:space="preserve"> </w:t>
      </w:r>
      <w:r w:rsidR="00314269" w:rsidRPr="00314269">
        <w:rPr>
          <w:rFonts w:ascii="Times New Roman" w:hAnsi="Times New Roman"/>
          <w:sz w:val="28"/>
          <w:szCs w:val="28"/>
        </w:rPr>
        <w:t xml:space="preserve">It is absolutely illegal for The Bank of New York Mellon Trust Company, National Association </w:t>
      </w:r>
      <w:proofErr w:type="spellStart"/>
      <w:r w:rsidR="00314269" w:rsidRPr="00314269">
        <w:rPr>
          <w:rFonts w:ascii="Times New Roman" w:hAnsi="Times New Roman"/>
          <w:sz w:val="28"/>
          <w:szCs w:val="28"/>
        </w:rPr>
        <w:t>fka</w:t>
      </w:r>
      <w:proofErr w:type="spellEnd"/>
      <w:r w:rsidR="00314269" w:rsidRPr="00314269">
        <w:rPr>
          <w:rFonts w:ascii="Times New Roman" w:hAnsi="Times New Roman"/>
          <w:sz w:val="28"/>
          <w:szCs w:val="28"/>
        </w:rPr>
        <w:t xml:space="preserve"> The Bank of New York Trust Company, N.A. as successor to JPMorgan Chase Bank, N.A. as Trustee for RAMP 2006RP2 when they have not been established as secured creditors for my home at 852 Brafferton Place Stone Mountain, GA 30083.” OCGA §44-14-162 (b).  </w:t>
      </w:r>
    </w:p>
    <w:p w:rsidR="00B25EAE" w:rsidRPr="00314269" w:rsidRDefault="00314269" w:rsidP="00BB4B54">
      <w:pPr>
        <w:pStyle w:val="ListParagraph"/>
        <w:numPr>
          <w:ilvl w:val="0"/>
          <w:numId w:val="11"/>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lastRenderedPageBreak/>
        <w:t xml:space="preserve"> </w:t>
      </w:r>
      <w:r w:rsidR="00B25EAE" w:rsidRPr="00314269">
        <w:rPr>
          <w:rFonts w:ascii="Times New Roman" w:hAnsi="Times New Roman"/>
          <w:sz w:val="28"/>
          <w:szCs w:val="28"/>
        </w:rPr>
        <w:t>Upon researching, I found that t</w:t>
      </w:r>
      <w:r w:rsidR="007213C2" w:rsidRPr="00314269">
        <w:rPr>
          <w:rFonts w:ascii="Times New Roman" w:hAnsi="Times New Roman"/>
          <w:sz w:val="28"/>
          <w:szCs w:val="28"/>
        </w:rPr>
        <w:t>here are other problems with the retroactive “Assignment”</w:t>
      </w:r>
      <w:r w:rsidR="00F27D5D" w:rsidRPr="00314269">
        <w:rPr>
          <w:rFonts w:ascii="Times New Roman" w:hAnsi="Times New Roman"/>
          <w:sz w:val="28"/>
          <w:szCs w:val="28"/>
        </w:rPr>
        <w:t xml:space="preserve"> including t</w:t>
      </w:r>
      <w:r w:rsidR="007213C2" w:rsidRPr="00314269">
        <w:rPr>
          <w:rFonts w:ascii="Times New Roman" w:hAnsi="Times New Roman"/>
          <w:sz w:val="28"/>
          <w:szCs w:val="28"/>
        </w:rPr>
        <w:t>he signature of the “Limited Signing Officer.”</w:t>
      </w:r>
      <w:r w:rsidR="00F27D5D" w:rsidRPr="00314269">
        <w:rPr>
          <w:rFonts w:ascii="Times New Roman" w:hAnsi="Times New Roman"/>
          <w:sz w:val="28"/>
          <w:szCs w:val="28"/>
        </w:rPr>
        <w:t xml:space="preserve"> Judge Kenneth A. Powers (Maine District Court) </w:t>
      </w:r>
      <w:r w:rsidR="002E1EDE" w:rsidRPr="00314269">
        <w:rPr>
          <w:rFonts w:ascii="Times New Roman" w:hAnsi="Times New Roman"/>
          <w:sz w:val="28"/>
          <w:szCs w:val="28"/>
        </w:rPr>
        <w:t xml:space="preserve">in Federal National Mortgage Assoc. Vs. Nicolle Bradbury </w:t>
      </w:r>
      <w:r w:rsidR="00D77BE5" w:rsidRPr="00314269">
        <w:rPr>
          <w:rFonts w:ascii="Times New Roman" w:hAnsi="Times New Roman"/>
          <w:sz w:val="28"/>
          <w:szCs w:val="28"/>
        </w:rPr>
        <w:t xml:space="preserve">has referred to </w:t>
      </w:r>
      <w:r w:rsidR="00F27D5D" w:rsidRPr="00314269">
        <w:rPr>
          <w:rFonts w:ascii="Times New Roman" w:hAnsi="Times New Roman"/>
          <w:sz w:val="28"/>
          <w:szCs w:val="28"/>
        </w:rPr>
        <w:t>– Jeffrey Stephan</w:t>
      </w:r>
      <w:r w:rsidR="00D77BE5" w:rsidRPr="00314269">
        <w:rPr>
          <w:rFonts w:ascii="Times New Roman" w:hAnsi="Times New Roman"/>
          <w:sz w:val="28"/>
          <w:szCs w:val="28"/>
        </w:rPr>
        <w:t xml:space="preserve">’s </w:t>
      </w:r>
      <w:r w:rsidR="00B25EAE" w:rsidRPr="00314269">
        <w:rPr>
          <w:rFonts w:ascii="Times New Roman" w:hAnsi="Times New Roman"/>
          <w:sz w:val="28"/>
          <w:szCs w:val="28"/>
        </w:rPr>
        <w:t xml:space="preserve">saying </w:t>
      </w:r>
      <w:proofErr w:type="gramStart"/>
      <w:r w:rsidR="00B25EAE" w:rsidRPr="00314269">
        <w:rPr>
          <w:rFonts w:ascii="Times New Roman" w:hAnsi="Times New Roman"/>
          <w:sz w:val="28"/>
          <w:szCs w:val="28"/>
        </w:rPr>
        <w:t xml:space="preserve">- </w:t>
      </w:r>
      <w:r w:rsidR="00413D7D" w:rsidRPr="00314269">
        <w:rPr>
          <w:rFonts w:ascii="Times New Roman" w:hAnsi="Times New Roman"/>
          <w:sz w:val="28"/>
          <w:szCs w:val="28"/>
        </w:rPr>
        <w:t xml:space="preserve"> </w:t>
      </w:r>
      <w:r w:rsidR="002E1EDE" w:rsidRPr="00314269">
        <w:rPr>
          <w:rFonts w:ascii="Times New Roman" w:hAnsi="Times New Roman"/>
          <w:sz w:val="28"/>
          <w:szCs w:val="28"/>
        </w:rPr>
        <w:t>“</w:t>
      </w:r>
      <w:proofErr w:type="gramEnd"/>
      <w:r w:rsidR="002E1EDE" w:rsidRPr="00314269">
        <w:rPr>
          <w:rFonts w:ascii="Times New Roman" w:eastAsia="Times New Roman" w:hAnsi="Times New Roman"/>
          <w:sz w:val="28"/>
          <w:szCs w:val="28"/>
        </w:rPr>
        <w:t xml:space="preserve">Plaintiff does not dispute that its affiant, Jeffery Stephan, in his role as limited signing officer for GMAC, Plaintiff’s servicing agent, signed the affidavit which Plaintiff submitted in support of its Motion for Summary Judgment without even reading it and without signing in the presence of a notary.” </w:t>
      </w:r>
      <w:r w:rsidR="00F27D5D" w:rsidRPr="00314269">
        <w:rPr>
          <w:rFonts w:ascii="Times New Roman" w:hAnsi="Times New Roman"/>
          <w:sz w:val="28"/>
          <w:szCs w:val="28"/>
        </w:rPr>
        <w:t xml:space="preserve"> </w:t>
      </w:r>
    </w:p>
    <w:p w:rsidR="00AB0E18" w:rsidRPr="006B008A" w:rsidRDefault="006B008A" w:rsidP="00F27D5D">
      <w:pPr>
        <w:pStyle w:val="ListParagraph"/>
        <w:numPr>
          <w:ilvl w:val="0"/>
          <w:numId w:val="11"/>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6B008A">
        <w:rPr>
          <w:rFonts w:ascii="Times New Roman" w:hAnsi="Times New Roman"/>
          <w:sz w:val="28"/>
          <w:szCs w:val="28"/>
        </w:rPr>
        <w:t xml:space="preserve"> </w:t>
      </w:r>
      <w:r>
        <w:rPr>
          <w:rFonts w:ascii="Times New Roman" w:hAnsi="Times New Roman"/>
          <w:sz w:val="28"/>
          <w:szCs w:val="28"/>
        </w:rPr>
        <w:t xml:space="preserve">Jude Powers </w:t>
      </w:r>
      <w:proofErr w:type="gramStart"/>
      <w:r>
        <w:rPr>
          <w:rFonts w:ascii="Times New Roman" w:hAnsi="Times New Roman"/>
          <w:sz w:val="28"/>
          <w:szCs w:val="28"/>
        </w:rPr>
        <w:t>refers</w:t>
      </w:r>
      <w:proofErr w:type="gramEnd"/>
      <w:r>
        <w:rPr>
          <w:rFonts w:ascii="Times New Roman" w:hAnsi="Times New Roman"/>
          <w:sz w:val="28"/>
          <w:szCs w:val="28"/>
        </w:rPr>
        <w:t xml:space="preserve"> to the June 7, 2010 deposition of Mr. Jeffrey Stephan. I have no reason to believe that Mr. Stephan changed his behavior specially for the signing of this document when his testimony comes 4 months after he was supposed to have verified the assignment of my home’s note and security deed.</w:t>
      </w:r>
    </w:p>
    <w:p w:rsidR="00743447" w:rsidRDefault="00743447" w:rsidP="00314269">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260"/>
        <w:rPr>
          <w:rFonts w:ascii="Times New Roman" w:hAnsi="Times New Roman"/>
          <w:sz w:val="28"/>
          <w:szCs w:val="28"/>
        </w:rPr>
      </w:pPr>
    </w:p>
    <w:p w:rsidR="00DB3B19" w:rsidRDefault="00DB3B19" w:rsidP="00DB3B1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0"/>
        <w:rPr>
          <w:rFonts w:ascii="Times New Roman" w:hAnsi="Times New Roman"/>
          <w:sz w:val="28"/>
          <w:szCs w:val="28"/>
        </w:rPr>
      </w:pPr>
      <w:r>
        <w:rPr>
          <w:rFonts w:ascii="Times New Roman" w:hAnsi="Times New Roman"/>
          <w:sz w:val="28"/>
          <w:szCs w:val="28"/>
        </w:rPr>
        <w:t xml:space="preserve">Dated:  </w:t>
      </w:r>
      <w:r w:rsidR="00743447">
        <w:rPr>
          <w:rFonts w:ascii="Times New Roman" w:hAnsi="Times New Roman"/>
          <w:sz w:val="28"/>
          <w:szCs w:val="28"/>
        </w:rPr>
        <w:t>December 26</w:t>
      </w:r>
      <w:r>
        <w:rPr>
          <w:rFonts w:ascii="Times New Roman" w:hAnsi="Times New Roman"/>
          <w:sz w:val="28"/>
          <w:szCs w:val="28"/>
        </w:rPr>
        <w:t>, 2010</w:t>
      </w:r>
    </w:p>
    <w:p w:rsidR="00DB3B19" w:rsidRDefault="00DB3B19" w:rsidP="00DB3B1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0"/>
        <w:rPr>
          <w:rFonts w:ascii="Times New Roman" w:hAnsi="Times New Roman"/>
          <w:sz w:val="28"/>
          <w:szCs w:val="28"/>
        </w:rPr>
      </w:pPr>
      <w:r>
        <w:rPr>
          <w:rFonts w:ascii="Times New Roman" w:hAnsi="Times New Roman"/>
          <w:sz w:val="28"/>
          <w:szCs w:val="28"/>
        </w:rPr>
        <w:t>Decatur, GA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B3B19" w:rsidRDefault="00DB3B19" w:rsidP="00DB3B1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7"/>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w:t>
      </w:r>
    </w:p>
    <w:p w:rsidR="00DB3B19" w:rsidRPr="00DB3B19" w:rsidRDefault="00DB3B19" w:rsidP="00DB3B1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7"/>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14269">
        <w:rPr>
          <w:rFonts w:ascii="Times New Roman" w:hAnsi="Times New Roman"/>
          <w:sz w:val="28"/>
          <w:szCs w:val="28"/>
        </w:rPr>
        <w:t>Wekesa O.</w:t>
      </w:r>
      <w:r w:rsidRPr="00DB3B19">
        <w:rPr>
          <w:rFonts w:ascii="Times New Roman" w:hAnsi="Times New Roman"/>
          <w:sz w:val="28"/>
          <w:szCs w:val="28"/>
        </w:rPr>
        <w:t xml:space="preserve"> Madzimoyo</w:t>
      </w:r>
    </w:p>
    <w:p w:rsidR="00DB3B19" w:rsidRDefault="00DB3B19" w:rsidP="00DB3B1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B3B19" w:rsidRDefault="00DB3B19" w:rsidP="00DB3B1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0"/>
        <w:rPr>
          <w:rFonts w:ascii="Times New Roman" w:hAnsi="Times New Roman"/>
          <w:sz w:val="28"/>
          <w:szCs w:val="28"/>
        </w:rPr>
      </w:pPr>
    </w:p>
    <w:p w:rsidR="00DB3B19" w:rsidRPr="00DB3B19" w:rsidRDefault="00DB3B19" w:rsidP="00DB3B1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0"/>
        <w:rPr>
          <w:rFonts w:ascii="Times New Roman" w:hAnsi="Times New Roman"/>
          <w:sz w:val="28"/>
          <w:szCs w:val="28"/>
        </w:rPr>
      </w:pPr>
    </w:p>
    <w:sectPr w:rsidR="00DB3B19" w:rsidRPr="00DB3B19"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2D8E"/>
    <w:multiLevelType w:val="hybridMultilevel"/>
    <w:tmpl w:val="170C9D8A"/>
    <w:lvl w:ilvl="0" w:tplc="587CF96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96D315B"/>
    <w:multiLevelType w:val="hybridMultilevel"/>
    <w:tmpl w:val="B03ED5F8"/>
    <w:lvl w:ilvl="0" w:tplc="3E3CFB6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5130CF4"/>
    <w:multiLevelType w:val="hybridMultilevel"/>
    <w:tmpl w:val="74CC0FBC"/>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9DF17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50737E"/>
    <w:multiLevelType w:val="hybridMultilevel"/>
    <w:tmpl w:val="C09E2112"/>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95355D7"/>
    <w:multiLevelType w:val="hybridMultilevel"/>
    <w:tmpl w:val="64A2020A"/>
    <w:lvl w:ilvl="0" w:tplc="587CF964">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F486DC8"/>
    <w:multiLevelType w:val="hybridMultilevel"/>
    <w:tmpl w:val="0094753C"/>
    <w:lvl w:ilvl="0" w:tplc="587CF964">
      <w:start w:val="1"/>
      <w:numFmt w:val="decimal"/>
      <w:lvlText w:val="%1."/>
      <w:lvlJc w:val="left"/>
      <w:pPr>
        <w:ind w:left="12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4BF0983"/>
    <w:multiLevelType w:val="multilevel"/>
    <w:tmpl w:val="3084BE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03724E"/>
    <w:multiLevelType w:val="hybridMultilevel"/>
    <w:tmpl w:val="E146E260"/>
    <w:lvl w:ilvl="0" w:tplc="587CF96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7CA227A4"/>
    <w:multiLevelType w:val="hybridMultilevel"/>
    <w:tmpl w:val="8140ED48"/>
    <w:lvl w:ilvl="0" w:tplc="52E22A26">
      <w:start w:val="8"/>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7FA07347"/>
    <w:multiLevelType w:val="hybridMultilevel"/>
    <w:tmpl w:val="2CBA3C7C"/>
    <w:lvl w:ilvl="0" w:tplc="E9FC0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0"/>
  </w:num>
  <w:num w:numId="5">
    <w:abstractNumId w:val="8"/>
  </w:num>
  <w:num w:numId="6">
    <w:abstractNumId w:val="2"/>
  </w:num>
  <w:num w:numId="7">
    <w:abstractNumId w:val="5"/>
  </w:num>
  <w:num w:numId="8">
    <w:abstractNumId w:val="3"/>
  </w:num>
  <w:num w:numId="9">
    <w:abstractNumId w:val="7"/>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0D17B7"/>
    <w:rsid w:val="000549D9"/>
    <w:rsid w:val="00065A86"/>
    <w:rsid w:val="00084196"/>
    <w:rsid w:val="000A0870"/>
    <w:rsid w:val="000D17B7"/>
    <w:rsid w:val="000D3907"/>
    <w:rsid w:val="000D6DC4"/>
    <w:rsid w:val="000E387D"/>
    <w:rsid w:val="000F3166"/>
    <w:rsid w:val="00117A48"/>
    <w:rsid w:val="00170071"/>
    <w:rsid w:val="001D2732"/>
    <w:rsid w:val="001E6301"/>
    <w:rsid w:val="00205E7A"/>
    <w:rsid w:val="00206340"/>
    <w:rsid w:val="00236508"/>
    <w:rsid w:val="00244C17"/>
    <w:rsid w:val="00252113"/>
    <w:rsid w:val="002620F7"/>
    <w:rsid w:val="00274415"/>
    <w:rsid w:val="002D0354"/>
    <w:rsid w:val="002D459C"/>
    <w:rsid w:val="002E1EDE"/>
    <w:rsid w:val="00303FC0"/>
    <w:rsid w:val="00314269"/>
    <w:rsid w:val="00333FC3"/>
    <w:rsid w:val="00364244"/>
    <w:rsid w:val="003A6C04"/>
    <w:rsid w:val="003C0897"/>
    <w:rsid w:val="003C0905"/>
    <w:rsid w:val="003D3565"/>
    <w:rsid w:val="00403CCA"/>
    <w:rsid w:val="00413D7D"/>
    <w:rsid w:val="0042261D"/>
    <w:rsid w:val="00425057"/>
    <w:rsid w:val="00435C73"/>
    <w:rsid w:val="004927CF"/>
    <w:rsid w:val="004C0F91"/>
    <w:rsid w:val="004C448D"/>
    <w:rsid w:val="004C6674"/>
    <w:rsid w:val="00504BCF"/>
    <w:rsid w:val="00513230"/>
    <w:rsid w:val="00524404"/>
    <w:rsid w:val="005341AC"/>
    <w:rsid w:val="00535C69"/>
    <w:rsid w:val="005917E1"/>
    <w:rsid w:val="00595A5A"/>
    <w:rsid w:val="005A110A"/>
    <w:rsid w:val="005A7D33"/>
    <w:rsid w:val="005B6287"/>
    <w:rsid w:val="005E71D1"/>
    <w:rsid w:val="00607A3E"/>
    <w:rsid w:val="00607BDE"/>
    <w:rsid w:val="006277E4"/>
    <w:rsid w:val="006343E1"/>
    <w:rsid w:val="00655451"/>
    <w:rsid w:val="00660F93"/>
    <w:rsid w:val="00661F08"/>
    <w:rsid w:val="00676A28"/>
    <w:rsid w:val="00690FB9"/>
    <w:rsid w:val="006B008A"/>
    <w:rsid w:val="006D4020"/>
    <w:rsid w:val="006E24C0"/>
    <w:rsid w:val="00701B65"/>
    <w:rsid w:val="007213C2"/>
    <w:rsid w:val="007400FB"/>
    <w:rsid w:val="00742C26"/>
    <w:rsid w:val="00743447"/>
    <w:rsid w:val="007B4C18"/>
    <w:rsid w:val="007B52D5"/>
    <w:rsid w:val="007C42D1"/>
    <w:rsid w:val="00815162"/>
    <w:rsid w:val="008155A2"/>
    <w:rsid w:val="00827226"/>
    <w:rsid w:val="00835243"/>
    <w:rsid w:val="0088206B"/>
    <w:rsid w:val="00890D10"/>
    <w:rsid w:val="008E4FDA"/>
    <w:rsid w:val="00932E32"/>
    <w:rsid w:val="00981AEB"/>
    <w:rsid w:val="009C046F"/>
    <w:rsid w:val="00A04B2A"/>
    <w:rsid w:val="00A6096E"/>
    <w:rsid w:val="00A9520A"/>
    <w:rsid w:val="00AB0E18"/>
    <w:rsid w:val="00AC769D"/>
    <w:rsid w:val="00B0224B"/>
    <w:rsid w:val="00B07BF3"/>
    <w:rsid w:val="00B25EAE"/>
    <w:rsid w:val="00B47969"/>
    <w:rsid w:val="00B741D8"/>
    <w:rsid w:val="00B966D5"/>
    <w:rsid w:val="00BA1C23"/>
    <w:rsid w:val="00BB4B54"/>
    <w:rsid w:val="00BD3197"/>
    <w:rsid w:val="00BF75D5"/>
    <w:rsid w:val="00C101F8"/>
    <w:rsid w:val="00C736CA"/>
    <w:rsid w:val="00C80397"/>
    <w:rsid w:val="00C82D26"/>
    <w:rsid w:val="00C96888"/>
    <w:rsid w:val="00CC228A"/>
    <w:rsid w:val="00CE0D65"/>
    <w:rsid w:val="00D246F1"/>
    <w:rsid w:val="00D36A44"/>
    <w:rsid w:val="00D57DCD"/>
    <w:rsid w:val="00D77BE5"/>
    <w:rsid w:val="00D833F3"/>
    <w:rsid w:val="00DB3B19"/>
    <w:rsid w:val="00DE6F9E"/>
    <w:rsid w:val="00E42909"/>
    <w:rsid w:val="00E72EF8"/>
    <w:rsid w:val="00EA161D"/>
    <w:rsid w:val="00EB25EC"/>
    <w:rsid w:val="00F27D5D"/>
    <w:rsid w:val="00F33264"/>
    <w:rsid w:val="00F50851"/>
    <w:rsid w:val="00F76625"/>
    <w:rsid w:val="00F90680"/>
    <w:rsid w:val="00F92113"/>
    <w:rsid w:val="00FD5EA5"/>
    <w:rsid w:val="00FE25FD"/>
    <w:rsid w:val="00FE5A8C"/>
    <w:rsid w:val="00FF09B9"/>
    <w:rsid w:val="00FF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A86"/>
    <w:rPr>
      <w:rFonts w:ascii="Tahoma" w:eastAsia="Calibri" w:hAnsi="Tahoma" w:cs="Tahoma"/>
      <w:sz w:val="16"/>
      <w:szCs w:val="16"/>
    </w:rPr>
  </w:style>
  <w:style w:type="paragraph" w:styleId="ListParagraph">
    <w:name w:val="List Paragraph"/>
    <w:basedOn w:val="Normal"/>
    <w:uiPriority w:val="34"/>
    <w:qFormat/>
    <w:rsid w:val="00065A86"/>
    <w:pPr>
      <w:ind w:left="720"/>
      <w:contextualSpacing/>
    </w:pPr>
  </w:style>
  <w:style w:type="paragraph" w:customStyle="1" w:styleId="Default">
    <w:name w:val="Default"/>
    <w:rsid w:val="00FD5EA5"/>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apple-style-span">
    <w:name w:val="apple-style-span"/>
    <w:basedOn w:val="DefaultParagraphFont"/>
    <w:rsid w:val="003D35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kesa\Downloads\Afiya's%20Affa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Afiya's Affadavit.dotx</Template>
  <TotalTime>162</TotalTime>
  <Pages>5</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Afiya</dc:creator>
  <cp:lastModifiedBy>wekesa</cp:lastModifiedBy>
  <cp:revision>3</cp:revision>
  <cp:lastPrinted>2010-10-25T07:04:00Z</cp:lastPrinted>
  <dcterms:created xsi:type="dcterms:W3CDTF">2010-12-27T16:12:00Z</dcterms:created>
  <dcterms:modified xsi:type="dcterms:W3CDTF">2010-12-27T19:34:00Z</dcterms:modified>
</cp:coreProperties>
</file>